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</w:t>
      </w:r>
      <w:hyperlink r:id="rId4" w:history="1">
        <w:r w:rsidRPr="00FC124F">
          <w:rPr>
            <w:rStyle w:val="a3"/>
            <w:rFonts w:ascii="Arial" w:eastAsia="Times New Roman" w:hAnsi="Arial" w:cs="Arial"/>
            <w:sz w:val="27"/>
          </w:rPr>
          <w:t>www.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movielunch</w:t>
        </w:r>
        <w:r w:rsidRPr="00FC124F">
          <w:rPr>
            <w:rStyle w:val="a3"/>
            <w:rFonts w:ascii="Arial" w:eastAsia="Times New Roman" w:hAnsi="Arial" w:cs="Arial"/>
            <w:sz w:val="27"/>
          </w:rPr>
          <w:t>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ru</w:t>
        </w:r>
      </w:hyperlink>
      <w:r w:rsidRPr="00815AC3">
        <w:rPr>
          <w:rFonts w:ascii="Arial" w:eastAsia="Times New Roman" w:hAnsi="Arial" w:cs="Arial"/>
          <w:color w:val="0000FF"/>
          <w:sz w:val="27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ИП 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Подколзин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Дмитрий Сергеевич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t> 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</w:t>
      </w:r>
      <w:proofErr w:type="gram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1. Общие положения политики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 </w:t>
      </w:r>
      <w:hyperlink r:id="rId5" w:history="1">
        <w:r w:rsidRPr="00FC124F">
          <w:rPr>
            <w:rStyle w:val="a3"/>
            <w:rFonts w:ascii="Arial" w:eastAsia="Times New Roman" w:hAnsi="Arial" w:cs="Arial"/>
            <w:sz w:val="27"/>
          </w:rPr>
          <w:t>www.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movielunch</w:t>
        </w:r>
        <w:r w:rsidRPr="00FC124F">
          <w:rPr>
            <w:rStyle w:val="a3"/>
            <w:rFonts w:ascii="Arial" w:eastAsia="Times New Roman" w:hAnsi="Arial" w:cs="Arial"/>
            <w:sz w:val="27"/>
          </w:rPr>
          <w:t>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ru</w:t>
        </w:r>
      </w:hyperlink>
      <w:r w:rsidRPr="00815AC3">
        <w:rPr>
          <w:rFonts w:ascii="Arial" w:eastAsia="Times New Roman" w:hAnsi="Arial" w:cs="Arial"/>
          <w:color w:val="0000FF"/>
          <w:sz w:val="27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t>, а также иных заключаемых с Пользователем договоров, когда это прямо предусмотрено их условиями.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1.2. 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Пользователя, являющегося стороной по гражданско-правовому договору.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1.3.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2. Персональная информация Пользователей, которую обрабатывает Сайт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2.1. Под персональной информацией в настоящей Политике понимается: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2.1.1. 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 2.1.2. данные, которые передаются в 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автоматическом режиме Сайту в процессе их использования с </w:t>
      </w:r>
      <w:proofErr w:type="gram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помощью</w:t>
      </w:r>
      <w:proofErr w:type="gram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2.1.3. иная информация о Пользователе, обработка которой предусмотрена условиями использования Сайта.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 Цели обработки персональной информации Пользователей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3.2. Персональную информацию Пользователя Сайт обрабатывает в следующих целях: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3.2.1. идентификация стороны в рамках сервисов, соглашений и договоров с Сайтом; 2.2.2. предоставление Пользователю персонализированных сервисов и услуг, а также исполнение соглашений и договоров;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 3.2.4. улучшение качества работы Сайта, удобства его использования для Пользователя, разработка новых услуг и сервисов;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3.2.5.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таргетирование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рекламных материалов;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3.2.6. проведение статистических и иных исследований, на основе обезличенных данных.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 Условия обработки персональной информации Пользователей и её передачи третьим лицам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lastRenderedPageBreak/>
        <w:t>4.2. Сайт вправе передать персональную информацию Пользователя третьим лицам в следующих случаях: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4.3.1. Пользователь выразил согласие на такие действия;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4.3.3. Передача необходима для функционирования и работоспособности самого Сайта;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4.3.4. Передача предусмотрена российским или иным применимым законодательством в рамках установленной законодательством процедуры;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5. Изменение и удаление персональной информации. Обязательное хранение данных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 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6. Обработка персональной информации при помощи файлов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и счетчиков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6.1. Файлы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таргетирования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рекламы, которая показывается Пользователю, в статистических и исследовательских целях, а также для улучшения Сайта. 6.2. Пользователь осознает, что оборудование и программное обеспечение, используемые им для посещения сайтов в сети интернет 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могут обладать функцией запрещения операций с файлами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>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6.3.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разрешены Пользователем.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6.4. Структура файла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>, его содержание и технические параметры определяются Сайтом и могут изменяться без предварительного уведомления Пользователя.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6.5. Счетчики, размещенные Сайтом, могут использоваться для анализа файлов </w:t>
      </w:r>
      <w:proofErr w:type="spellStart"/>
      <w:r w:rsidRPr="00815AC3">
        <w:rPr>
          <w:rFonts w:ascii="Arial" w:eastAsia="Times New Roman" w:hAnsi="Arial" w:cs="Arial"/>
          <w:color w:val="000000"/>
          <w:sz w:val="27"/>
          <w:szCs w:val="27"/>
        </w:rPr>
        <w:t>cookie</w:t>
      </w:r>
      <w:proofErr w:type="spellEnd"/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7. Защита персонально информации Пользователя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8. Изменение Политики конфиденциальности 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</w:t>
      </w:r>
      <w:hyperlink r:id="rId6" w:history="1">
        <w:r w:rsidRPr="00FC124F">
          <w:rPr>
            <w:rStyle w:val="a3"/>
            <w:rFonts w:ascii="Arial" w:eastAsia="Times New Roman" w:hAnsi="Arial" w:cs="Arial"/>
            <w:sz w:val="27"/>
          </w:rPr>
          <w:t>www.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movielunch</w:t>
        </w:r>
        <w:r w:rsidRPr="00FC124F">
          <w:rPr>
            <w:rStyle w:val="a3"/>
            <w:rFonts w:ascii="Arial" w:eastAsia="Times New Roman" w:hAnsi="Arial" w:cs="Arial"/>
            <w:sz w:val="27"/>
          </w:rPr>
          <w:t>.</w:t>
        </w:r>
        <w:r w:rsidRPr="00FC124F">
          <w:rPr>
            <w:rStyle w:val="a3"/>
            <w:rFonts w:ascii="Arial" w:eastAsia="Times New Roman" w:hAnsi="Arial" w:cs="Arial"/>
            <w:sz w:val="27"/>
            <w:lang w:val="en-US"/>
          </w:rPr>
          <w:t>ru</w:t>
        </w:r>
      </w:hyperlink>
      <w:r w:rsidRPr="00815AC3">
        <w:rPr>
          <w:rFonts w:ascii="Arial" w:eastAsia="Times New Roman" w:hAnsi="Arial" w:cs="Arial"/>
          <w:color w:val="0000FF"/>
          <w:sz w:val="27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815AC3" w:rsidRPr="00815AC3" w:rsidRDefault="00815AC3" w:rsidP="00815AC3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9. Контакты и вопросы по персональным данным </w:t>
      </w:r>
    </w:p>
    <w:p w:rsidR="006500B6" w:rsidRDefault="00815AC3" w:rsidP="00815AC3">
      <w:pPr>
        <w:shd w:val="clear" w:color="auto" w:fill="F6F6F6"/>
        <w:spacing w:after="0" w:line="240" w:lineRule="auto"/>
        <w:jc w:val="both"/>
        <w:textAlignment w:val="baseline"/>
      </w:pPr>
      <w:r w:rsidRPr="00815AC3">
        <w:rPr>
          <w:rFonts w:ascii="Arial" w:eastAsia="Times New Roman" w:hAnsi="Arial" w:cs="Arial"/>
          <w:color w:val="000000"/>
          <w:sz w:val="27"/>
          <w:szCs w:val="27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 - по адресу электронной почты: </w:t>
      </w:r>
      <w:hyperlink r:id="rId7" w:history="1">
        <w:r w:rsidRPr="00815AC3">
          <w:rPr>
            <w:rFonts w:eastAsia="Times New Roman"/>
            <w:color w:val="000000"/>
            <w:sz w:val="27"/>
            <w:szCs w:val="27"/>
          </w:rPr>
          <w:t>mail@movielunch.ru</w:t>
        </w:r>
      </w:hyperlink>
      <w:r>
        <w:rPr>
          <w:rFonts w:ascii="Arial" w:eastAsia="Times New Roman" w:hAnsi="Arial" w:cs="Arial"/>
          <w:color w:val="000000"/>
          <w:sz w:val="27"/>
          <w:szCs w:val="27"/>
        </w:rPr>
        <w:t> - по почтовому адресу: 115516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, Москва, улица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Бехтерева 35-1-7, ИП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Подколзин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Дмитрий Сергеевич</w:t>
      </w:r>
      <w:r w:rsidRPr="00815AC3">
        <w:rPr>
          <w:rFonts w:ascii="Arial" w:eastAsia="Times New Roman" w:hAnsi="Arial" w:cs="Arial"/>
          <w:color w:val="000000"/>
          <w:sz w:val="27"/>
          <w:szCs w:val="27"/>
        </w:rPr>
        <w:t xml:space="preserve">, телефон </w:t>
      </w:r>
      <w:hyperlink r:id="rId8" w:history="1">
        <w:r w:rsidRPr="00815AC3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+7(916)683-29-21</w:t>
        </w:r>
      </w:hyperlink>
    </w:p>
    <w:sectPr w:rsidR="0065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5AC3"/>
    <w:rsid w:val="006500B6"/>
    <w:rsid w:val="0081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66832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movielun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ielunch.ru" TargetMode="External"/><Relationship Id="rId5" Type="http://schemas.openxmlformats.org/officeDocument/2006/relationships/hyperlink" Target="http://www.movielunch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vielunch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2020-10-15T15:10:00Z</dcterms:created>
  <dcterms:modified xsi:type="dcterms:W3CDTF">2020-10-15T15:15:00Z</dcterms:modified>
</cp:coreProperties>
</file>